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4A454B" w:rsidP="000C4EB4">
      <w:pPr>
        <w:tabs>
          <w:tab w:val="left" w:pos="5370"/>
          <w:tab w:val="left" w:pos="57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-1091565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129540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2F82D" id="Rectangle 2" o:spid="_x0000_s1026" style="position:absolute;margin-left:78.4pt;margin-top:10.2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Biu++zdAAAACgEAAA8AAABkcnMvZG93bnJldi54bWxMj81OwzAQhO9I&#10;vIO1SNyoTf9SQpwKEH9X2j6AG2/iiHgdYrcNfXqWExxnZzT7TbEefSeOOMQ2kIbbiQKBVAXbUqNh&#10;t325WYGIyZA1XSDU8I0R1uXlRWFyG070gcdNagSXUMyNBpdSn0sZK4fexEnokdirw+BNYjk00g7m&#10;xOW+k1OlltKblviDMz0+Oaw+Nwev4e2cufpMr3fvj3W7UNtn9dXEndbXV+PDPYiEY/oLwy8+o0PJ&#10;TPtwIBtFx3qxZPSkYarmIDiQzVZ82LMzy+Ygy0L+n1D+AAAA//8DAFBLAQItABQABgAIAAAAIQC2&#10;gziS/gAAAOEBAAATAAAAAAAAAAAAAAAAAAAAAABbQ29udGVudF9UeXBlc10ueG1sUEsBAi0AFAAG&#10;AAgAAAAhADj9If/WAAAAlAEAAAsAAAAAAAAAAAAAAAAALwEAAF9yZWxzLy5yZWxzUEsBAi0AFAAG&#10;AAgAAAAhAHqdpaWOAgAAbQUAAA4AAAAAAAAAAAAAAAAALgIAAGRycy9lMm9Eb2MueG1sUEsBAi0A&#10;FAAGAAgAAAAhABiu++zdAAAACgEAAA8AAAAAAAAAAAAAAAAA6AQAAGRycy9kb3ducmV2LnhtbFBL&#10;BQYAAAAABAAEAPMAAADyBQAAAAA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177165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0C4EB4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Réunion du Conseil Municipal</w:t>
                            </w:r>
                          </w:p>
                          <w:p w:rsidR="000C4EB4" w:rsidRPr="000C4EB4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Vendredi 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 février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202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.4pt;margin-top:13.95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Cam//ThAAAACQEAAA8AAABkcnMv&#10;ZG93bnJldi54bWxMj8FOwzAQRO9I/IO1SNyo01SENMSpqkgVEiqHll64OfE2iYjXIXbbwNezPcFx&#10;dkYzb/PVZHtxxtF3jhTMZxEIpNqZjhoFh/fNQwrCB01G945QwTd6WBW3N7nOjLvQDs/70AguIZ9p&#10;BW0IQyalr1u02s/cgMTe0Y1WB5ZjI82oL1xuexlHUSKt7ogXWj1g2WL9uT9ZBa/l5k3vqtimP335&#10;sj2uh6/Dx6NS93fT+hlEwCn8heGKz+hQMFPlTmS86BUsEiYPCuKnJQj202TOh4qD8WIJssjl/w+K&#10;XwAAAP//AwBQSwECLQAUAAYACAAAACEAtoM4kv4AAADhAQAAEwAAAAAAAAAAAAAAAAAAAAAAW0Nv&#10;bnRlbnRfVHlwZXNdLnhtbFBLAQItABQABgAIAAAAIQA4/SH/1gAAAJQBAAALAAAAAAAAAAAAAAAA&#10;AC8BAABfcmVscy8ucmVsc1BLAQItABQABgAIAAAAIQBJbE5sMQIAAFYEAAAOAAAAAAAAAAAAAAAA&#10;AC4CAABkcnMvZTJvRG9jLnhtbFBLAQItABQABgAIAAAAIQAmpv/04QAAAAkBAAAPAAAAAAAAAAAA&#10;AAAAAIsEAABkcnMvZG93bnJldi54bWxQSwUGAAAAAAQABADzAAAAmQUAAAAA&#10;" filled="f" stroked="f" strokeweight=".5pt">
                <v:textbox>
                  <w:txbxContent>
                    <w:p w:rsidR="000C4EB4" w:rsidRPr="000C4EB4" w:rsidRDefault="000C4EB4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Réunion du Conseil Municipal</w:t>
                      </w:r>
                    </w:p>
                    <w:p w:rsidR="000C4EB4" w:rsidRPr="000C4EB4" w:rsidRDefault="00030421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Vendredi 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 février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202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286064">
      <w:pPr>
        <w:tabs>
          <w:tab w:val="left" w:pos="5370"/>
          <w:tab w:val="left" w:pos="5700"/>
        </w:tabs>
        <w:jc w:val="center"/>
        <w:rPr>
          <w:rFonts w:ascii="Sora" w:hAnsi="Sora" w:cs="Sora"/>
        </w:rPr>
      </w:pPr>
      <w:r w:rsidRPr="000C4EB4">
        <w:rPr>
          <w:rFonts w:ascii="Sora" w:hAnsi="Sora" w:cs="Sora"/>
        </w:rPr>
        <w:t>La réunion du Conseil Municipal de la commune de Moréac aura lieu le</w:t>
      </w:r>
    </w:p>
    <w:p w:rsidR="000C4EB4" w:rsidRDefault="00030421" w:rsidP="000C4EB4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Vendredi </w:t>
      </w:r>
      <w:r w:rsidR="00855C85">
        <w:rPr>
          <w:rFonts w:ascii="Sora" w:eastAsia="Times New Roman" w:hAnsi="Sora" w:cs="Sora"/>
          <w:b/>
          <w:lang w:eastAsia="fr-FR"/>
        </w:rPr>
        <w:t>3 février</w:t>
      </w:r>
      <w:r>
        <w:rPr>
          <w:rFonts w:ascii="Sora" w:eastAsia="Times New Roman" w:hAnsi="Sora" w:cs="Sora"/>
          <w:b/>
          <w:lang w:eastAsia="fr-FR"/>
        </w:rPr>
        <w:t xml:space="preserve"> 202</w:t>
      </w:r>
      <w:r w:rsidR="00855C85">
        <w:rPr>
          <w:rFonts w:ascii="Sora" w:eastAsia="Times New Roman" w:hAnsi="Sora" w:cs="Sora"/>
          <w:b/>
          <w:lang w:eastAsia="fr-FR"/>
        </w:rPr>
        <w:t>3</w:t>
      </w:r>
      <w:r w:rsidR="000C4EB4">
        <w:rPr>
          <w:rFonts w:ascii="Sora" w:eastAsia="Times New Roman" w:hAnsi="Sora" w:cs="Sora"/>
          <w:b/>
          <w:lang w:eastAsia="fr-FR"/>
        </w:rPr>
        <w:t>, à 20h00</w:t>
      </w:r>
    </w:p>
    <w:p w:rsidR="00D21999" w:rsidRDefault="000C4EB4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Salle </w:t>
      </w:r>
      <w:r w:rsidR="00030421">
        <w:rPr>
          <w:rFonts w:ascii="Sora" w:eastAsia="Times New Roman" w:hAnsi="Sora" w:cs="Sora"/>
          <w:b/>
          <w:lang w:eastAsia="fr-FR"/>
        </w:rPr>
        <w:t>du Conseil municipal</w:t>
      </w:r>
      <w:r>
        <w:rPr>
          <w:rFonts w:ascii="Sora" w:eastAsia="Times New Roman" w:hAnsi="Sora" w:cs="Sora"/>
          <w:b/>
          <w:lang w:eastAsia="fr-FR"/>
        </w:rPr>
        <w:t xml:space="preserve"> – Moréac</w:t>
      </w:r>
    </w:p>
    <w:p w:rsidR="00DA0713" w:rsidRPr="00D21999" w:rsidRDefault="00DA0713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</w:p>
    <w:p w:rsidR="000C4EB4" w:rsidRDefault="000C4EB4" w:rsidP="00143E15">
      <w:pPr>
        <w:spacing w:after="0" w:line="240" w:lineRule="auto"/>
        <w:rPr>
          <w:rFonts w:ascii="Sora" w:eastAsia="Times New Roman" w:hAnsi="Sora" w:cs="Sora"/>
          <w:b/>
          <w:u w:val="single"/>
          <w:lang w:eastAsia="fr-FR"/>
        </w:rPr>
      </w:pPr>
    </w:p>
    <w:p w:rsidR="000C4EB4" w:rsidRPr="00DA0713" w:rsidRDefault="000C4EB4" w:rsidP="00507F5A">
      <w:pPr>
        <w:spacing w:after="0" w:line="360" w:lineRule="auto"/>
        <w:ind w:left="2136" w:firstLine="696"/>
        <w:rPr>
          <w:rFonts w:ascii="Catamaran ExtraLight" w:eastAsia="Times New Roman" w:hAnsi="Catamaran ExtraLight" w:cs="Catamaran ExtraLight"/>
          <w:smallCaps/>
          <w:spacing w:val="20"/>
          <w:sz w:val="40"/>
          <w:lang w:eastAsia="fr-FR"/>
        </w:rPr>
      </w:pPr>
      <w:r w:rsidRPr="00DA0713">
        <w:rPr>
          <w:rFonts w:ascii="Catamaran ExtraLight" w:eastAsia="Times New Roman" w:hAnsi="Catamaran ExtraLight" w:cs="Catamaran ExtraLight"/>
          <w:smallCaps/>
          <w:spacing w:val="20"/>
          <w:sz w:val="40"/>
          <w:lang w:eastAsia="fr-FR"/>
        </w:rPr>
        <w:t>Ordre du jour</w:t>
      </w:r>
    </w:p>
    <w:p w:rsidR="000C4EB4" w:rsidRPr="00D21999" w:rsidRDefault="00143E15" w:rsidP="00D21999">
      <w:pPr>
        <w:spacing w:after="0" w:line="360" w:lineRule="auto"/>
        <w:rPr>
          <w:rFonts w:ascii="Sora" w:hAnsi="Sora" w:cs="Sora"/>
          <w:color w:val="000000"/>
          <w:szCs w:val="24"/>
        </w:rPr>
      </w:pPr>
      <w:r w:rsidRPr="00D21999">
        <w:rPr>
          <w:rFonts w:ascii="Sora" w:hAnsi="Sora" w:cs="Sora"/>
          <w:color w:val="000000"/>
          <w:szCs w:val="24"/>
        </w:rPr>
        <w:t xml:space="preserve">1. </w:t>
      </w:r>
      <w:r w:rsidR="000C4EB4" w:rsidRPr="00D21999">
        <w:rPr>
          <w:rFonts w:ascii="Sora" w:hAnsi="Sora" w:cs="Sora"/>
          <w:color w:val="000000"/>
          <w:szCs w:val="24"/>
        </w:rPr>
        <w:t xml:space="preserve">Approbation du procès-verbal du </w:t>
      </w:r>
      <w:r w:rsidR="00855C85">
        <w:rPr>
          <w:rFonts w:ascii="Sora" w:hAnsi="Sora" w:cs="Sora"/>
          <w:color w:val="000000"/>
          <w:szCs w:val="24"/>
        </w:rPr>
        <w:t>9 décembre 2022</w:t>
      </w:r>
    </w:p>
    <w:p w:rsidR="000C4EB4" w:rsidRDefault="00143E15" w:rsidP="00D21999">
      <w:pPr>
        <w:spacing w:after="0" w:line="360" w:lineRule="auto"/>
        <w:rPr>
          <w:rFonts w:ascii="Sora" w:hAnsi="Sora" w:cs="Sora"/>
          <w:color w:val="000000"/>
          <w:szCs w:val="24"/>
        </w:rPr>
      </w:pPr>
      <w:r w:rsidRPr="00D21999">
        <w:rPr>
          <w:rFonts w:ascii="Sora" w:hAnsi="Sora" w:cs="Sora"/>
          <w:color w:val="000000"/>
          <w:szCs w:val="24"/>
        </w:rPr>
        <w:t xml:space="preserve">2. </w:t>
      </w:r>
      <w:r w:rsidR="00855C85">
        <w:rPr>
          <w:rFonts w:ascii="Sora" w:hAnsi="Sora" w:cs="Sora"/>
          <w:color w:val="000000"/>
          <w:szCs w:val="24"/>
        </w:rPr>
        <w:t>Indemnisation de Mme BERTHO et M. NEVEU pour l</w:t>
      </w:r>
      <w:r w:rsidR="003247FF">
        <w:rPr>
          <w:rFonts w:ascii="Sora" w:hAnsi="Sora" w:cs="Sora"/>
          <w:color w:val="000000"/>
          <w:szCs w:val="24"/>
        </w:rPr>
        <w:t>e défaut de</w:t>
      </w:r>
      <w:r w:rsidR="00855C85">
        <w:rPr>
          <w:rFonts w:ascii="Sora" w:hAnsi="Sora" w:cs="Sora"/>
          <w:color w:val="000000"/>
          <w:szCs w:val="24"/>
        </w:rPr>
        <w:t xml:space="preserve"> viabilisation partielle de leur terrain</w:t>
      </w:r>
      <w:r w:rsidR="003247FF">
        <w:rPr>
          <w:rFonts w:ascii="Sora" w:hAnsi="Sora" w:cs="Sora"/>
          <w:color w:val="000000"/>
          <w:szCs w:val="24"/>
        </w:rPr>
        <w:t>.</w:t>
      </w:r>
    </w:p>
    <w:p w:rsidR="003247FF" w:rsidRDefault="003247FF" w:rsidP="00D21999">
      <w:pPr>
        <w:spacing w:after="0" w:line="360" w:lineRule="auto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 xml:space="preserve">3. </w:t>
      </w:r>
      <w:r w:rsidR="00D87CA9">
        <w:rPr>
          <w:rFonts w:ascii="Sora" w:hAnsi="Sora" w:cs="Sora"/>
          <w:color w:val="000000"/>
          <w:szCs w:val="24"/>
        </w:rPr>
        <w:t xml:space="preserve">Ecole </w:t>
      </w:r>
      <w:r w:rsidR="006D1B2E">
        <w:rPr>
          <w:rFonts w:ascii="Sora" w:hAnsi="Sora" w:cs="Sora"/>
          <w:color w:val="000000"/>
          <w:szCs w:val="24"/>
        </w:rPr>
        <w:t xml:space="preserve">privée </w:t>
      </w:r>
      <w:r w:rsidR="00D87CA9">
        <w:rPr>
          <w:rFonts w:ascii="Sora" w:hAnsi="Sora" w:cs="Sora"/>
          <w:color w:val="000000"/>
          <w:szCs w:val="24"/>
        </w:rPr>
        <w:t xml:space="preserve">Saint-Cyr – </w:t>
      </w:r>
      <w:r w:rsidR="00DA0713">
        <w:rPr>
          <w:rFonts w:ascii="Sora" w:hAnsi="Sora" w:cs="Sora"/>
          <w:color w:val="000000"/>
          <w:szCs w:val="24"/>
        </w:rPr>
        <w:t xml:space="preserve">fixation de la </w:t>
      </w:r>
      <w:r w:rsidR="00D87CA9">
        <w:rPr>
          <w:rFonts w:ascii="Sora" w:hAnsi="Sora" w:cs="Sora"/>
          <w:color w:val="000000"/>
          <w:szCs w:val="24"/>
        </w:rPr>
        <w:t>participation communale</w:t>
      </w:r>
      <w:r w:rsidR="00DA0713">
        <w:rPr>
          <w:rFonts w:ascii="Sora" w:hAnsi="Sora" w:cs="Sora"/>
          <w:color w:val="000000"/>
          <w:szCs w:val="24"/>
        </w:rPr>
        <w:t xml:space="preserve"> pour 2023 </w:t>
      </w:r>
    </w:p>
    <w:p w:rsidR="00D87CA9" w:rsidRDefault="00D87CA9" w:rsidP="00D21999">
      <w:pPr>
        <w:spacing w:after="0" w:line="360" w:lineRule="auto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>4. créance éteinte</w:t>
      </w:r>
      <w:r w:rsidR="007C46C8">
        <w:rPr>
          <w:rFonts w:ascii="Sora" w:hAnsi="Sora" w:cs="Sora"/>
          <w:color w:val="000000"/>
          <w:szCs w:val="24"/>
        </w:rPr>
        <w:t xml:space="preserve"> sur budget principal</w:t>
      </w:r>
      <w:bookmarkStart w:id="0" w:name="_GoBack"/>
      <w:bookmarkEnd w:id="0"/>
    </w:p>
    <w:p w:rsidR="00D87CA9" w:rsidRDefault="00D87CA9" w:rsidP="00D21999">
      <w:pPr>
        <w:spacing w:after="0" w:line="360" w:lineRule="auto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>5. Transfert de portions de routes départementales dans le domaine communal</w:t>
      </w:r>
    </w:p>
    <w:p w:rsidR="00D87CA9" w:rsidRDefault="00D87CA9" w:rsidP="00D21999">
      <w:pPr>
        <w:spacing w:after="0" w:line="360" w:lineRule="auto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 xml:space="preserve">6. Renouvellement </w:t>
      </w:r>
      <w:r w:rsidR="008B1F76">
        <w:rPr>
          <w:rFonts w:ascii="Sora" w:hAnsi="Sora" w:cs="Sora"/>
          <w:color w:val="000000"/>
          <w:szCs w:val="24"/>
        </w:rPr>
        <w:t>avec C</w:t>
      </w:r>
      <w:r w:rsidR="00DA0713">
        <w:rPr>
          <w:rFonts w:ascii="Sora" w:hAnsi="Sora" w:cs="Sora"/>
          <w:color w:val="000000"/>
          <w:szCs w:val="24"/>
        </w:rPr>
        <w:t>entre Morbihan Communauté</w:t>
      </w:r>
      <w:r w:rsidR="008B1F76">
        <w:rPr>
          <w:rFonts w:ascii="Sora" w:hAnsi="Sora" w:cs="Sora"/>
          <w:color w:val="000000"/>
          <w:szCs w:val="24"/>
        </w:rPr>
        <w:t xml:space="preserve"> </w:t>
      </w:r>
      <w:r>
        <w:rPr>
          <w:rFonts w:ascii="Sora" w:hAnsi="Sora" w:cs="Sora"/>
          <w:color w:val="000000"/>
          <w:szCs w:val="24"/>
        </w:rPr>
        <w:t xml:space="preserve">de la convention </w:t>
      </w:r>
      <w:r w:rsidR="008B1F76">
        <w:rPr>
          <w:rFonts w:ascii="Sora" w:hAnsi="Sora" w:cs="Sora"/>
          <w:color w:val="000000"/>
          <w:szCs w:val="24"/>
        </w:rPr>
        <w:t>Autorisation du droit des sols</w:t>
      </w:r>
    </w:p>
    <w:p w:rsidR="002B3DC6" w:rsidRPr="0001205D" w:rsidRDefault="002B3DC6" w:rsidP="0001205D">
      <w:pPr>
        <w:spacing w:after="0" w:line="360" w:lineRule="auto"/>
        <w:rPr>
          <w:rFonts w:ascii="Sora" w:hAnsi="Sora" w:cs="Sora"/>
          <w:color w:val="000000"/>
          <w:szCs w:val="24"/>
        </w:rPr>
      </w:pPr>
    </w:p>
    <w:p w:rsidR="00507F5A" w:rsidRDefault="000C4EB4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  <w:r w:rsidRPr="0001205D">
        <w:rPr>
          <w:rFonts w:ascii="Sora" w:hAnsi="Sora" w:cs="Sora"/>
          <w:b/>
          <w:color w:val="000000"/>
          <w:szCs w:val="24"/>
        </w:rPr>
        <w:t>Questions diverses</w:t>
      </w:r>
    </w:p>
    <w:p w:rsidR="00DA0713" w:rsidRPr="0001205D" w:rsidRDefault="00DA0713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</w:p>
    <w:p w:rsidR="00507F5A" w:rsidRPr="0001205D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 w:val="32"/>
          <w:szCs w:val="24"/>
        </w:rPr>
      </w:pP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01205D">
        <w:rPr>
          <w:rFonts w:ascii="Sora" w:hAnsi="Sora" w:cs="Sora"/>
          <w:color w:val="385623" w:themeColor="accent6" w:themeShade="80"/>
          <w:sz w:val="32"/>
          <w:szCs w:val="24"/>
        </w:rPr>
        <w:t>Pascal ROSELIER</w:t>
      </w:r>
    </w:p>
    <w:p w:rsidR="00507F5A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  <w:t xml:space="preserve">      Maire de MOREAC</w:t>
      </w:r>
    </w:p>
    <w:p w:rsidR="000C4EB4" w:rsidRDefault="000C4EB4" w:rsidP="000C4EB4">
      <w:pPr>
        <w:tabs>
          <w:tab w:val="left" w:pos="5370"/>
          <w:tab w:val="left" w:pos="5700"/>
        </w:tabs>
      </w:pPr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tamaran ExtraLight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30421"/>
    <w:rsid w:val="000C4EB4"/>
    <w:rsid w:val="00143E15"/>
    <w:rsid w:val="00280E3B"/>
    <w:rsid w:val="00286064"/>
    <w:rsid w:val="002A1BBE"/>
    <w:rsid w:val="002B3DC6"/>
    <w:rsid w:val="002F7BAE"/>
    <w:rsid w:val="003247FF"/>
    <w:rsid w:val="003C0099"/>
    <w:rsid w:val="004A454B"/>
    <w:rsid w:val="004B6302"/>
    <w:rsid w:val="004B6FA0"/>
    <w:rsid w:val="00507F5A"/>
    <w:rsid w:val="00617237"/>
    <w:rsid w:val="006D1B2E"/>
    <w:rsid w:val="007C46C8"/>
    <w:rsid w:val="00855C85"/>
    <w:rsid w:val="008B1F76"/>
    <w:rsid w:val="0094765A"/>
    <w:rsid w:val="009B45ED"/>
    <w:rsid w:val="00C95711"/>
    <w:rsid w:val="00D21999"/>
    <w:rsid w:val="00D87CA9"/>
    <w:rsid w:val="00DA0713"/>
    <w:rsid w:val="00E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A8CC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David Rivière</cp:lastModifiedBy>
  <cp:revision>2</cp:revision>
  <cp:lastPrinted>2023-01-27T10:58:00Z</cp:lastPrinted>
  <dcterms:created xsi:type="dcterms:W3CDTF">2023-01-27T16:02:00Z</dcterms:created>
  <dcterms:modified xsi:type="dcterms:W3CDTF">2023-01-27T16:02:00Z</dcterms:modified>
</cp:coreProperties>
</file>